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62" w:rsidRDefault="005F0AF5" w:rsidP="000341E7">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w:t>
      </w:r>
      <w:bookmarkStart w:id="1" w:name="OLE_LINK5"/>
      <w:bookmarkStart w:id="2" w:name="OLE_LINK6"/>
      <w:r w:rsidRPr="005F0AF5">
        <w:rPr>
          <w:rFonts w:ascii="Arial" w:hAnsi="Arial" w:cs="Arial"/>
          <w:bCs/>
          <w:i/>
          <w:spacing w:val="-3"/>
          <w:sz w:val="22"/>
          <w:szCs w:val="22"/>
        </w:rPr>
        <w:t xml:space="preserve">Iconic </w:t>
      </w:r>
      <w:smartTag w:uri="urn:schemas-microsoft-com:office:smarttags" w:element="State">
        <w:r w:rsidRPr="005F0AF5">
          <w:rPr>
            <w:rFonts w:ascii="Arial" w:hAnsi="Arial" w:cs="Arial"/>
            <w:bCs/>
            <w:i/>
            <w:spacing w:val="-3"/>
            <w:sz w:val="22"/>
            <w:szCs w:val="22"/>
          </w:rPr>
          <w:t>Queensland</w:t>
        </w:r>
      </w:smartTag>
      <w:r w:rsidRPr="005F0AF5">
        <w:rPr>
          <w:rFonts w:ascii="Arial" w:hAnsi="Arial" w:cs="Arial"/>
          <w:bCs/>
          <w:i/>
          <w:spacing w:val="-3"/>
          <w:sz w:val="22"/>
          <w:szCs w:val="22"/>
        </w:rPr>
        <w:t xml:space="preserve"> Places Act 2008</w:t>
      </w:r>
      <w:r>
        <w:rPr>
          <w:rFonts w:ascii="Arial" w:hAnsi="Arial" w:cs="Arial"/>
          <w:bCs/>
          <w:spacing w:val="-3"/>
          <w:sz w:val="22"/>
          <w:szCs w:val="22"/>
        </w:rPr>
        <w:t xml:space="preserve"> </w:t>
      </w:r>
      <w:bookmarkEnd w:id="1"/>
      <w:bookmarkEnd w:id="2"/>
      <w:r>
        <w:rPr>
          <w:rFonts w:ascii="Arial" w:hAnsi="Arial" w:cs="Arial"/>
          <w:bCs/>
          <w:spacing w:val="-3"/>
          <w:sz w:val="22"/>
          <w:szCs w:val="22"/>
        </w:rPr>
        <w:t xml:space="preserve">requires the Minister to conduct a review of the operation and effectiveness of the </w:t>
      </w:r>
      <w:r w:rsidRPr="005F0AF5">
        <w:rPr>
          <w:rFonts w:ascii="Arial" w:hAnsi="Arial" w:cs="Arial"/>
          <w:bCs/>
          <w:i/>
          <w:spacing w:val="-3"/>
          <w:sz w:val="22"/>
          <w:szCs w:val="22"/>
        </w:rPr>
        <w:t xml:space="preserve">Iconic </w:t>
      </w:r>
      <w:smartTag w:uri="urn:schemas-microsoft-com:office:smarttags" w:element="State">
        <w:r w:rsidRPr="005F0AF5">
          <w:rPr>
            <w:rFonts w:ascii="Arial" w:hAnsi="Arial" w:cs="Arial"/>
            <w:bCs/>
            <w:i/>
            <w:spacing w:val="-3"/>
            <w:sz w:val="22"/>
            <w:szCs w:val="22"/>
          </w:rPr>
          <w:t>Queensland</w:t>
        </w:r>
      </w:smartTag>
      <w:r w:rsidRPr="005F0AF5">
        <w:rPr>
          <w:rFonts w:ascii="Arial" w:hAnsi="Arial" w:cs="Arial"/>
          <w:bCs/>
          <w:i/>
          <w:spacing w:val="-3"/>
          <w:sz w:val="22"/>
          <w:szCs w:val="22"/>
        </w:rPr>
        <w:t xml:space="preserve"> Places Act 2008</w:t>
      </w:r>
      <w:r>
        <w:rPr>
          <w:rFonts w:ascii="Arial" w:hAnsi="Arial" w:cs="Arial"/>
          <w:bCs/>
          <w:i/>
          <w:spacing w:val="-3"/>
          <w:sz w:val="22"/>
          <w:szCs w:val="22"/>
        </w:rPr>
        <w:t xml:space="preserve"> </w:t>
      </w:r>
      <w:r>
        <w:rPr>
          <w:rFonts w:ascii="Arial" w:hAnsi="Arial" w:cs="Arial"/>
          <w:bCs/>
          <w:spacing w:val="-3"/>
          <w:sz w:val="22"/>
          <w:szCs w:val="22"/>
        </w:rPr>
        <w:t xml:space="preserve">within three years of the </w:t>
      </w:r>
      <w:r w:rsidRPr="00795CDB">
        <w:rPr>
          <w:rFonts w:ascii="Arial" w:hAnsi="Arial" w:cs="Arial"/>
          <w:bCs/>
          <w:spacing w:val="-3"/>
          <w:sz w:val="22"/>
          <w:szCs w:val="22"/>
        </w:rPr>
        <w:t xml:space="preserve">Iconic </w:t>
      </w:r>
      <w:smartTag w:uri="urn:schemas-microsoft-com:office:smarttags" w:element="place">
        <w:smartTag w:uri="urn:schemas-microsoft-com:office:smarttags" w:element="State">
          <w:r w:rsidRPr="00795CDB">
            <w:rPr>
              <w:rFonts w:ascii="Arial" w:hAnsi="Arial" w:cs="Arial"/>
              <w:bCs/>
              <w:spacing w:val="-3"/>
              <w:sz w:val="22"/>
              <w:szCs w:val="22"/>
            </w:rPr>
            <w:t>Queensland</w:t>
          </w:r>
        </w:smartTag>
      </w:smartTag>
      <w:r w:rsidRPr="00795CDB">
        <w:rPr>
          <w:rFonts w:ascii="Arial" w:hAnsi="Arial" w:cs="Arial"/>
          <w:bCs/>
          <w:spacing w:val="-3"/>
          <w:sz w:val="22"/>
          <w:szCs w:val="22"/>
        </w:rPr>
        <w:t xml:space="preserve"> Places Act </w:t>
      </w:r>
      <w:r>
        <w:rPr>
          <w:rFonts w:ascii="Arial" w:hAnsi="Arial" w:cs="Arial"/>
          <w:bCs/>
          <w:spacing w:val="-3"/>
          <w:sz w:val="22"/>
          <w:szCs w:val="22"/>
        </w:rPr>
        <w:t xml:space="preserve">commencement. </w:t>
      </w:r>
    </w:p>
    <w:p w:rsidR="00D702B0" w:rsidRDefault="005F0AF5" w:rsidP="000341E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A review of the </w:t>
      </w:r>
      <w:r w:rsidRPr="00795CDB">
        <w:rPr>
          <w:rFonts w:ascii="Arial" w:hAnsi="Arial" w:cs="Arial"/>
          <w:bCs/>
          <w:spacing w:val="-3"/>
          <w:sz w:val="22"/>
          <w:szCs w:val="22"/>
        </w:rPr>
        <w:t xml:space="preserve">Iconic </w:t>
      </w:r>
      <w:smartTag w:uri="urn:schemas-microsoft-com:office:smarttags" w:element="place">
        <w:smartTag w:uri="urn:schemas-microsoft-com:office:smarttags" w:element="State">
          <w:r w:rsidRPr="00795CDB">
            <w:rPr>
              <w:rFonts w:ascii="Arial" w:hAnsi="Arial" w:cs="Arial"/>
              <w:bCs/>
              <w:spacing w:val="-3"/>
              <w:sz w:val="22"/>
              <w:szCs w:val="22"/>
            </w:rPr>
            <w:t>Queensland</w:t>
          </w:r>
        </w:smartTag>
      </w:smartTag>
      <w:r w:rsidRPr="00795CDB">
        <w:rPr>
          <w:rFonts w:ascii="Arial" w:hAnsi="Arial" w:cs="Arial"/>
          <w:bCs/>
          <w:spacing w:val="-3"/>
          <w:sz w:val="22"/>
          <w:szCs w:val="22"/>
        </w:rPr>
        <w:t xml:space="preserve"> Places Act</w:t>
      </w:r>
      <w:r w:rsidRPr="005F0AF5">
        <w:rPr>
          <w:rFonts w:ascii="Arial" w:hAnsi="Arial" w:cs="Arial"/>
          <w:bCs/>
          <w:i/>
          <w:spacing w:val="-3"/>
          <w:sz w:val="22"/>
          <w:szCs w:val="22"/>
        </w:rPr>
        <w:t xml:space="preserve"> </w:t>
      </w:r>
      <w:r>
        <w:rPr>
          <w:rFonts w:ascii="Arial" w:hAnsi="Arial" w:cs="Arial"/>
          <w:bCs/>
          <w:spacing w:val="-3"/>
          <w:sz w:val="22"/>
          <w:szCs w:val="22"/>
        </w:rPr>
        <w:t>commenced in March 2010.</w:t>
      </w:r>
      <w:r w:rsidR="00C85D62">
        <w:rPr>
          <w:rFonts w:ascii="Arial" w:hAnsi="Arial" w:cs="Arial"/>
          <w:bCs/>
          <w:spacing w:val="-3"/>
          <w:sz w:val="22"/>
          <w:szCs w:val="22"/>
        </w:rPr>
        <w:t xml:space="preserve">  The review considered the effectiveness of mechanisms and processes provided for the protection of iconic places in the Iconic Queensland Places Act. This includes the role of the panels and the relevant Local Governments in implementing the Iconic Queensland Places Act.</w:t>
      </w:r>
    </w:p>
    <w:p w:rsidR="00C85D62" w:rsidRDefault="00C85D62" w:rsidP="000341E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Whole-of-government policy initiatives that may impact on the operation of the iconic legislation ha</w:t>
      </w:r>
      <w:r w:rsidR="00795CDB">
        <w:rPr>
          <w:rFonts w:ascii="Arial" w:hAnsi="Arial" w:cs="Arial"/>
          <w:bCs/>
          <w:spacing w:val="-3"/>
          <w:sz w:val="22"/>
          <w:szCs w:val="22"/>
        </w:rPr>
        <w:t>ve</w:t>
      </w:r>
      <w:r>
        <w:rPr>
          <w:rFonts w:ascii="Arial" w:hAnsi="Arial" w:cs="Arial"/>
          <w:bCs/>
          <w:spacing w:val="-3"/>
          <w:sz w:val="22"/>
          <w:szCs w:val="22"/>
        </w:rPr>
        <w:t xml:space="preserve"> also been considered in the Review.</w:t>
      </w:r>
    </w:p>
    <w:p w:rsidR="000341E7" w:rsidRPr="00D76902" w:rsidRDefault="000341E7" w:rsidP="000341E7">
      <w:pPr>
        <w:numPr>
          <w:ilvl w:val="0"/>
          <w:numId w:val="1"/>
        </w:numPr>
        <w:tabs>
          <w:tab w:val="clear" w:pos="720"/>
          <w:tab w:val="num" w:pos="360"/>
        </w:tabs>
        <w:spacing w:before="240" w:after="120"/>
        <w:ind w:left="357" w:hanging="357"/>
        <w:jc w:val="both"/>
        <w:rPr>
          <w:rFonts w:ascii="Arial" w:hAnsi="Arial" w:cs="Arial"/>
          <w:bCs/>
          <w:spacing w:val="-3"/>
          <w:sz w:val="22"/>
          <w:szCs w:val="22"/>
        </w:rPr>
      </w:pPr>
      <w:r w:rsidRPr="00A15425">
        <w:rPr>
          <w:rFonts w:ascii="Arial" w:hAnsi="Arial" w:cs="Arial"/>
          <w:sz w:val="22"/>
          <w:szCs w:val="22"/>
          <w:u w:val="single"/>
        </w:rPr>
        <w:t xml:space="preserve">Cabinet </w:t>
      </w:r>
      <w:r w:rsidR="00D702B0">
        <w:rPr>
          <w:rFonts w:ascii="Arial" w:hAnsi="Arial" w:cs="Arial"/>
          <w:sz w:val="22"/>
          <w:szCs w:val="22"/>
          <w:u w:val="single"/>
        </w:rPr>
        <w:t>noted</w:t>
      </w:r>
      <w:r w:rsidRPr="00D76902">
        <w:rPr>
          <w:rFonts w:ascii="Arial" w:hAnsi="Arial" w:cs="Arial"/>
          <w:sz w:val="22"/>
          <w:szCs w:val="22"/>
        </w:rPr>
        <w:t xml:space="preserve"> </w:t>
      </w:r>
      <w:r w:rsidR="007B1813">
        <w:rPr>
          <w:rFonts w:ascii="Arial" w:hAnsi="Arial" w:cs="Arial"/>
          <w:sz w:val="22"/>
          <w:szCs w:val="22"/>
        </w:rPr>
        <w:t>th</w:t>
      </w:r>
      <w:r w:rsidR="00795CDB">
        <w:rPr>
          <w:rFonts w:ascii="Arial" w:hAnsi="Arial" w:cs="Arial"/>
          <w:sz w:val="22"/>
          <w:szCs w:val="22"/>
        </w:rPr>
        <w:t>e Re</w:t>
      </w:r>
      <w:r w:rsidR="004F3023">
        <w:rPr>
          <w:rFonts w:ascii="Arial" w:hAnsi="Arial" w:cs="Arial"/>
          <w:sz w:val="22"/>
          <w:szCs w:val="22"/>
        </w:rPr>
        <w:t xml:space="preserve">port to Parliament on the review of the </w:t>
      </w:r>
      <w:r w:rsidR="004F3023">
        <w:rPr>
          <w:rFonts w:ascii="Arial" w:hAnsi="Arial" w:cs="Arial"/>
          <w:i/>
          <w:sz w:val="22"/>
          <w:szCs w:val="22"/>
        </w:rPr>
        <w:t xml:space="preserve">Iconic </w:t>
      </w:r>
      <w:smartTag w:uri="urn:schemas-microsoft-com:office:smarttags" w:element="place">
        <w:smartTag w:uri="urn:schemas-microsoft-com:office:smarttags" w:element="State">
          <w:r w:rsidR="004F3023">
            <w:rPr>
              <w:rFonts w:ascii="Arial" w:hAnsi="Arial" w:cs="Arial"/>
              <w:i/>
              <w:sz w:val="22"/>
              <w:szCs w:val="22"/>
            </w:rPr>
            <w:t>Queensland</w:t>
          </w:r>
        </w:smartTag>
      </w:smartTag>
      <w:r w:rsidR="004F3023">
        <w:rPr>
          <w:rFonts w:ascii="Arial" w:hAnsi="Arial" w:cs="Arial"/>
          <w:i/>
          <w:sz w:val="22"/>
          <w:szCs w:val="22"/>
        </w:rPr>
        <w:t xml:space="preserve"> Places Act 2008</w:t>
      </w:r>
      <w:r w:rsidR="004F3023">
        <w:rPr>
          <w:rFonts w:ascii="Arial" w:hAnsi="Arial" w:cs="Arial"/>
          <w:sz w:val="22"/>
          <w:szCs w:val="22"/>
        </w:rPr>
        <w:t xml:space="preserve"> </w:t>
      </w:r>
      <w:r w:rsidR="00795CDB">
        <w:rPr>
          <w:rFonts w:ascii="Arial" w:hAnsi="Arial" w:cs="Arial"/>
          <w:sz w:val="22"/>
          <w:szCs w:val="22"/>
        </w:rPr>
        <w:t>to</w:t>
      </w:r>
      <w:r w:rsidR="004F3023">
        <w:rPr>
          <w:rFonts w:ascii="Arial" w:hAnsi="Arial" w:cs="Arial"/>
          <w:sz w:val="22"/>
          <w:szCs w:val="22"/>
        </w:rPr>
        <w:t xml:space="preserve"> </w:t>
      </w:r>
      <w:r w:rsidR="00795CDB">
        <w:rPr>
          <w:rFonts w:ascii="Arial" w:hAnsi="Arial" w:cs="Arial"/>
          <w:sz w:val="22"/>
          <w:szCs w:val="22"/>
        </w:rPr>
        <w:t xml:space="preserve">be </w:t>
      </w:r>
      <w:r w:rsidR="004F3023">
        <w:rPr>
          <w:rFonts w:ascii="Arial" w:hAnsi="Arial" w:cs="Arial"/>
          <w:sz w:val="22"/>
          <w:szCs w:val="22"/>
        </w:rPr>
        <w:t xml:space="preserve">tabled in </w:t>
      </w:r>
      <w:r w:rsidR="00795CDB">
        <w:rPr>
          <w:rFonts w:ascii="Arial" w:hAnsi="Arial" w:cs="Arial"/>
          <w:sz w:val="22"/>
          <w:szCs w:val="22"/>
        </w:rPr>
        <w:t>the Legislative Assembly.</w:t>
      </w:r>
    </w:p>
    <w:p w:rsidR="00D11AB6" w:rsidRPr="00D702B0" w:rsidRDefault="00D11AB6" w:rsidP="00795CDB">
      <w:pPr>
        <w:numPr>
          <w:ilvl w:val="0"/>
          <w:numId w:val="1"/>
        </w:numPr>
        <w:tabs>
          <w:tab w:val="clear" w:pos="720"/>
          <w:tab w:val="num" w:pos="360"/>
        </w:tabs>
        <w:spacing w:before="360" w:after="120"/>
        <w:ind w:left="357" w:hanging="357"/>
        <w:jc w:val="both"/>
        <w:rPr>
          <w:rFonts w:ascii="Arial" w:hAnsi="Arial" w:cs="Arial"/>
          <w:bCs/>
          <w:spacing w:val="-3"/>
          <w:sz w:val="22"/>
          <w:szCs w:val="22"/>
          <w:u w:val="single"/>
        </w:rPr>
      </w:pPr>
      <w:r w:rsidRPr="007B1813">
        <w:rPr>
          <w:rFonts w:ascii="Arial" w:hAnsi="Arial" w:cs="Arial"/>
          <w:i/>
          <w:sz w:val="22"/>
          <w:szCs w:val="22"/>
          <w:u w:val="single"/>
        </w:rPr>
        <w:t>Attachments</w:t>
      </w:r>
      <w:r w:rsidR="00D702B0" w:rsidRPr="007B1813">
        <w:rPr>
          <w:rFonts w:ascii="Arial" w:hAnsi="Arial" w:cs="Arial"/>
          <w:i/>
          <w:sz w:val="22"/>
          <w:szCs w:val="22"/>
          <w:u w:val="single"/>
        </w:rPr>
        <w:t xml:space="preserve"> </w:t>
      </w:r>
    </w:p>
    <w:p w:rsidR="000341E7" w:rsidRDefault="00DB39C9" w:rsidP="00795CDB">
      <w:pPr>
        <w:numPr>
          <w:ilvl w:val="0"/>
          <w:numId w:val="4"/>
        </w:numPr>
        <w:spacing w:before="120" w:after="120"/>
        <w:ind w:left="714" w:hanging="357"/>
        <w:jc w:val="both"/>
        <w:rPr>
          <w:rFonts w:ascii="Arial" w:hAnsi="Arial" w:cs="Arial"/>
          <w:sz w:val="22"/>
          <w:szCs w:val="22"/>
        </w:rPr>
      </w:pPr>
      <w:hyperlink r:id="rId7" w:history="1">
        <w:r w:rsidR="004F3023" w:rsidRPr="00FA4D4D">
          <w:rPr>
            <w:rStyle w:val="Hyperlink"/>
            <w:rFonts w:ascii="Arial" w:hAnsi="Arial" w:cs="Arial"/>
            <w:sz w:val="22"/>
            <w:szCs w:val="22"/>
          </w:rPr>
          <w:t xml:space="preserve">Report to Parliament on the Review of the </w:t>
        </w:r>
        <w:r w:rsidR="004F3023" w:rsidRPr="00FA4D4D">
          <w:rPr>
            <w:rStyle w:val="Hyperlink"/>
            <w:rFonts w:ascii="Arial" w:hAnsi="Arial" w:cs="Arial"/>
            <w:i/>
            <w:sz w:val="22"/>
            <w:szCs w:val="22"/>
          </w:rPr>
          <w:t>Iconic Queensland Places Act 2008</w:t>
        </w:r>
      </w:hyperlink>
    </w:p>
    <w:sectPr w:rsidR="000341E7" w:rsidSect="00C85D62">
      <w:headerReference w:type="default" r:id="rId8"/>
      <w:pgSz w:w="11906" w:h="16838" w:code="9"/>
      <w:pgMar w:top="1985" w:right="1418" w:bottom="119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893" w:rsidRDefault="00515893" w:rsidP="005A61A6">
      <w:r>
        <w:separator/>
      </w:r>
    </w:p>
  </w:endnote>
  <w:endnote w:type="continuationSeparator" w:id="0">
    <w:p w:rsidR="00515893" w:rsidRDefault="00515893" w:rsidP="005A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893" w:rsidRDefault="00515893" w:rsidP="005A61A6">
      <w:r>
        <w:separator/>
      </w:r>
    </w:p>
  </w:footnote>
  <w:footnote w:type="continuationSeparator" w:id="0">
    <w:p w:rsidR="00515893" w:rsidRDefault="00515893" w:rsidP="005A6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DB" w:rsidRPr="00D11AB6" w:rsidRDefault="00F91846" w:rsidP="000341E7">
    <w:pPr>
      <w:pStyle w:val="Header"/>
      <w:ind w:firstLine="2880"/>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95CDB" w:rsidRPr="000400F9">
      <w:rPr>
        <w:rFonts w:ascii="Arial" w:hAnsi="Arial" w:cs="Arial"/>
        <w:b/>
        <w:sz w:val="22"/>
        <w:szCs w:val="22"/>
        <w:u w:val="single"/>
      </w:rPr>
      <w:t xml:space="preserve">Cabinet – </w:t>
    </w:r>
    <w:r w:rsidR="00795CDB">
      <w:rPr>
        <w:rFonts w:ascii="Arial" w:hAnsi="Arial" w:cs="Arial"/>
        <w:b/>
        <w:sz w:val="22"/>
        <w:szCs w:val="22"/>
        <w:u w:val="single"/>
      </w:rPr>
      <w:t>November 2010</w:t>
    </w:r>
  </w:p>
  <w:p w:rsidR="00795CDB" w:rsidRPr="007B1813" w:rsidRDefault="00795CDB" w:rsidP="000341E7">
    <w:pPr>
      <w:pStyle w:val="Header"/>
      <w:spacing w:before="120"/>
      <w:rPr>
        <w:rFonts w:ascii="Arial" w:hAnsi="Arial" w:cs="Arial"/>
        <w:b/>
        <w:i/>
        <w:sz w:val="22"/>
        <w:szCs w:val="22"/>
        <w:u w:val="single"/>
      </w:rPr>
    </w:pPr>
    <w:r>
      <w:rPr>
        <w:rFonts w:ascii="Arial" w:hAnsi="Arial" w:cs="Arial"/>
        <w:b/>
        <w:sz w:val="22"/>
        <w:szCs w:val="22"/>
        <w:u w:val="single"/>
      </w:rPr>
      <w:t xml:space="preserve">Review of </w:t>
    </w:r>
    <w:r>
      <w:rPr>
        <w:rFonts w:ascii="Arial" w:hAnsi="Arial" w:cs="Arial"/>
        <w:b/>
        <w:i/>
        <w:sz w:val="22"/>
        <w:szCs w:val="22"/>
        <w:u w:val="single"/>
      </w:rPr>
      <w:t>Iconic Places Act 2008</w:t>
    </w:r>
  </w:p>
  <w:p w:rsidR="00795CDB" w:rsidRDefault="00795CDB" w:rsidP="000341E7">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795CDB" w:rsidRDefault="00795CDB" w:rsidP="00795CD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3356D"/>
    <w:multiLevelType w:val="hybridMultilevel"/>
    <w:tmpl w:val="932A4DEA"/>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15:restartNumberingAfterBreak="0">
    <w:nsid w:val="6AF33C7D"/>
    <w:multiLevelType w:val="hybridMultilevel"/>
    <w:tmpl w:val="1CC654E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B9D7FB3"/>
    <w:multiLevelType w:val="hybridMultilevel"/>
    <w:tmpl w:val="9D2ABDB0"/>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AD"/>
    <w:rsid w:val="0000788A"/>
    <w:rsid w:val="0001347A"/>
    <w:rsid w:val="000341E7"/>
    <w:rsid w:val="000566B8"/>
    <w:rsid w:val="000B1892"/>
    <w:rsid w:val="000F10A4"/>
    <w:rsid w:val="001500CE"/>
    <w:rsid w:val="00167807"/>
    <w:rsid w:val="001710F3"/>
    <w:rsid w:val="001C7361"/>
    <w:rsid w:val="0023116C"/>
    <w:rsid w:val="002C0BD0"/>
    <w:rsid w:val="002C2A2A"/>
    <w:rsid w:val="002F7298"/>
    <w:rsid w:val="00300C42"/>
    <w:rsid w:val="003272EE"/>
    <w:rsid w:val="0039327F"/>
    <w:rsid w:val="00396753"/>
    <w:rsid w:val="003A44AD"/>
    <w:rsid w:val="00410083"/>
    <w:rsid w:val="0046534C"/>
    <w:rsid w:val="004763E9"/>
    <w:rsid w:val="004F3023"/>
    <w:rsid w:val="00500BA3"/>
    <w:rsid w:val="00515893"/>
    <w:rsid w:val="005A61A6"/>
    <w:rsid w:val="005F0AF5"/>
    <w:rsid w:val="005F1A82"/>
    <w:rsid w:val="0062420A"/>
    <w:rsid w:val="00644E4D"/>
    <w:rsid w:val="00651E1E"/>
    <w:rsid w:val="00663DB0"/>
    <w:rsid w:val="00665452"/>
    <w:rsid w:val="0072678F"/>
    <w:rsid w:val="00795CDB"/>
    <w:rsid w:val="00797017"/>
    <w:rsid w:val="007A4301"/>
    <w:rsid w:val="007B1813"/>
    <w:rsid w:val="008704D8"/>
    <w:rsid w:val="008A3021"/>
    <w:rsid w:val="008C315E"/>
    <w:rsid w:val="008D3DF1"/>
    <w:rsid w:val="008E36D3"/>
    <w:rsid w:val="009313DD"/>
    <w:rsid w:val="0097297C"/>
    <w:rsid w:val="00A03E41"/>
    <w:rsid w:val="00A15425"/>
    <w:rsid w:val="00A51FE0"/>
    <w:rsid w:val="00A56370"/>
    <w:rsid w:val="00BE56F3"/>
    <w:rsid w:val="00C331A0"/>
    <w:rsid w:val="00C76168"/>
    <w:rsid w:val="00C837D1"/>
    <w:rsid w:val="00C85D62"/>
    <w:rsid w:val="00D11AB6"/>
    <w:rsid w:val="00D702B0"/>
    <w:rsid w:val="00D76902"/>
    <w:rsid w:val="00DB2848"/>
    <w:rsid w:val="00DB39C9"/>
    <w:rsid w:val="00DD5B30"/>
    <w:rsid w:val="00EB0E81"/>
    <w:rsid w:val="00EB2C2E"/>
    <w:rsid w:val="00EF7200"/>
    <w:rsid w:val="00F267D9"/>
    <w:rsid w:val="00F91846"/>
    <w:rsid w:val="00FA4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E7"/>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1E7"/>
    <w:pPr>
      <w:tabs>
        <w:tab w:val="center" w:pos="4153"/>
        <w:tab w:val="right" w:pos="8306"/>
      </w:tabs>
    </w:pPr>
  </w:style>
  <w:style w:type="paragraph" w:styleId="Footer">
    <w:name w:val="footer"/>
    <w:basedOn w:val="Normal"/>
    <w:rsid w:val="000341E7"/>
    <w:pPr>
      <w:tabs>
        <w:tab w:val="center" w:pos="4153"/>
        <w:tab w:val="right" w:pos="8306"/>
      </w:tabs>
    </w:pPr>
  </w:style>
  <w:style w:type="paragraph" w:customStyle="1" w:styleId="CharCharChar">
    <w:name w:val="Char Char Char"/>
    <w:basedOn w:val="Normal"/>
    <w:rsid w:val="000341E7"/>
    <w:rPr>
      <w:rFonts w:ascii="Arial" w:hAnsi="Arial" w:cs="Arial"/>
      <w:sz w:val="22"/>
      <w:szCs w:val="22"/>
      <w:lang w:eastAsia="en-US"/>
    </w:rPr>
  </w:style>
  <w:style w:type="character" w:styleId="CommentReference">
    <w:name w:val="annotation reference"/>
    <w:basedOn w:val="DefaultParagraphFont"/>
    <w:semiHidden/>
    <w:rsid w:val="00D76902"/>
    <w:rPr>
      <w:sz w:val="16"/>
      <w:szCs w:val="16"/>
    </w:rPr>
  </w:style>
  <w:style w:type="paragraph" w:styleId="CommentText">
    <w:name w:val="annotation text"/>
    <w:basedOn w:val="Normal"/>
    <w:semiHidden/>
    <w:rsid w:val="00D76902"/>
    <w:rPr>
      <w:sz w:val="20"/>
    </w:rPr>
  </w:style>
  <w:style w:type="paragraph" w:styleId="CommentSubject">
    <w:name w:val="annotation subject"/>
    <w:basedOn w:val="CommentText"/>
    <w:next w:val="CommentText"/>
    <w:semiHidden/>
    <w:rsid w:val="00D76902"/>
    <w:rPr>
      <w:b/>
      <w:bCs/>
    </w:rPr>
  </w:style>
  <w:style w:type="paragraph" w:styleId="BalloonText">
    <w:name w:val="Balloon Text"/>
    <w:basedOn w:val="Normal"/>
    <w:semiHidden/>
    <w:rsid w:val="00D76902"/>
    <w:rPr>
      <w:rFonts w:ascii="MS Shell Dlg" w:hAnsi="MS Shell Dlg" w:cs="MS Shell Dlg"/>
      <w:sz w:val="16"/>
      <w:szCs w:val="16"/>
    </w:rPr>
  </w:style>
  <w:style w:type="character" w:styleId="Hyperlink">
    <w:name w:val="Hyperlink"/>
    <w:basedOn w:val="DefaultParagraphFont"/>
    <w:rsid w:val="00FA4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Review%20of%20Iconic%20Places%20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796</Characters>
  <Application>Microsoft Office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944</CharactersWithSpaces>
  <SharedDoc>false</SharedDoc>
  <HyperlinkBase>https://www.cabinet.qld.gov.au/documents/2010/Nov/Iconic Places Act/</HyperlinkBase>
  <HLinks>
    <vt:vector size="6" baseType="variant">
      <vt:variant>
        <vt:i4>6553719</vt:i4>
      </vt:variant>
      <vt:variant>
        <vt:i4>0</vt:i4>
      </vt:variant>
      <vt:variant>
        <vt:i4>0</vt:i4>
      </vt:variant>
      <vt:variant>
        <vt:i4>5</vt:i4>
      </vt:variant>
      <vt:variant>
        <vt:lpwstr>Attachments/Review of Iconic Places Act.pdf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2011-04-11T07:19:00Z</cp:lastPrinted>
  <dcterms:created xsi:type="dcterms:W3CDTF">2017-10-24T22:21:00Z</dcterms:created>
  <dcterms:modified xsi:type="dcterms:W3CDTF">2018-03-06T01:05:00Z</dcterms:modified>
  <cp:category>Heritage,Planning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wner">
    <vt:lpwstr>6;#Cabinet and executive correspondence</vt:lpwstr>
  </property>
  <property fmtid="{D5CDD505-2E9C-101B-9397-08002B2CF9AE}" pid="4" name="Detail">
    <vt:lpwstr>Template for proactive release of Cabinet documents</vt:lpwstr>
  </property>
  <property fmtid="{D5CDD505-2E9C-101B-9397-08002B2CF9AE}" pid="5" name="Topics">
    <vt:lpwstr>Cabinet Legislation and Liaison (CLLO) templates</vt:lpwstr>
  </property>
  <property fmtid="{D5CDD505-2E9C-101B-9397-08002B2CF9AE}" pid="6" name="ContentType">
    <vt:lpwstr>DIP Document</vt:lpwstr>
  </property>
</Properties>
</file>